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DC" w:rsidRDefault="00E60310" w:rsidP="00E60310">
      <w:pPr>
        <w:tabs>
          <w:tab w:val="clear" w:pos="426"/>
          <w:tab w:val="left" w:pos="0"/>
        </w:tabs>
        <w:ind w:hanging="710"/>
        <w:rPr>
          <w:rFonts w:ascii="Times New Roman" w:hAnsi="Times New Roman" w:cs="Times New Roman"/>
          <w:b/>
          <w:sz w:val="56"/>
          <w:szCs w:val="56"/>
        </w:rPr>
      </w:pPr>
      <w:r w:rsidRPr="00E60310">
        <w:rPr>
          <w:rFonts w:ascii="Times New Roman" w:hAnsi="Times New Roman" w:cs="Times New Roman"/>
          <w:b/>
          <w:sz w:val="56"/>
          <w:szCs w:val="56"/>
        </w:rPr>
        <w:t xml:space="preserve">Who are </w:t>
      </w:r>
      <w:proofErr w:type="gramStart"/>
      <w:r w:rsidRPr="00E60310">
        <w:rPr>
          <w:rFonts w:ascii="Times New Roman" w:hAnsi="Times New Roman" w:cs="Times New Roman"/>
          <w:b/>
          <w:sz w:val="56"/>
          <w:szCs w:val="56"/>
        </w:rPr>
        <w:t>You</w:t>
      </w:r>
      <w:proofErr w:type="gramEnd"/>
      <w:r w:rsidRPr="00E60310">
        <w:rPr>
          <w:rFonts w:ascii="Times New Roman" w:hAnsi="Times New Roman" w:cs="Times New Roman"/>
          <w:b/>
          <w:sz w:val="56"/>
          <w:szCs w:val="56"/>
        </w:rPr>
        <w:t>?</w:t>
      </w:r>
    </w:p>
    <w:p w:rsidR="00E60310" w:rsidRDefault="00E60310" w:rsidP="00E60310">
      <w:pPr>
        <w:ind w:left="0"/>
        <w:rPr>
          <w:rFonts w:ascii="Times New Roman" w:hAnsi="Times New Roman" w:cs="Times New Roman"/>
          <w:b/>
          <w:sz w:val="56"/>
          <w:szCs w:val="56"/>
        </w:rPr>
      </w:pPr>
    </w:p>
    <w:tbl>
      <w:tblPr>
        <w:tblStyle w:val="TableGrid"/>
        <w:tblW w:w="9524" w:type="dxa"/>
        <w:jc w:val="center"/>
        <w:tblInd w:w="426" w:type="dxa"/>
        <w:tblLook w:val="04A0"/>
      </w:tblPr>
      <w:tblGrid>
        <w:gridCol w:w="1242"/>
        <w:gridCol w:w="3383"/>
        <w:gridCol w:w="2453"/>
        <w:gridCol w:w="2446"/>
      </w:tblGrid>
      <w:tr w:rsidR="00E60310" w:rsidRPr="00E60310" w:rsidTr="00E60310">
        <w:trPr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:rsidR="00E60310" w:rsidRPr="00E60310" w:rsidRDefault="00E60310">
            <w:pPr>
              <w:ind w:left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83" w:type="dxa"/>
            <w:shd w:val="clear" w:color="auto" w:fill="D9D9D9" w:themeFill="background1" w:themeFillShade="D9"/>
          </w:tcPr>
          <w:p w:rsidR="00E60310" w:rsidRPr="00E60310" w:rsidRDefault="00E60310">
            <w:pPr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60310">
              <w:rPr>
                <w:rFonts w:ascii="Times New Roman" w:hAnsi="Times New Roman" w:cs="Times New Roman"/>
                <w:b/>
                <w:bCs/>
                <w:sz w:val="24"/>
              </w:rPr>
              <w:t>Psychological symptoms</w:t>
            </w:r>
          </w:p>
        </w:tc>
        <w:tc>
          <w:tcPr>
            <w:tcW w:w="2453" w:type="dxa"/>
            <w:shd w:val="clear" w:color="auto" w:fill="D9D9D9" w:themeFill="background1" w:themeFillShade="D9"/>
          </w:tcPr>
          <w:p w:rsidR="00E60310" w:rsidRPr="00E60310" w:rsidRDefault="00E60310">
            <w:pPr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60310">
              <w:rPr>
                <w:rFonts w:ascii="Times New Roman" w:hAnsi="Times New Roman" w:cs="Times New Roman"/>
                <w:b/>
                <w:bCs/>
                <w:sz w:val="24"/>
              </w:rPr>
              <w:t>Personality symptoms</w:t>
            </w:r>
          </w:p>
        </w:tc>
        <w:tc>
          <w:tcPr>
            <w:tcW w:w="2446" w:type="dxa"/>
            <w:shd w:val="clear" w:color="auto" w:fill="D9D9D9" w:themeFill="background1" w:themeFillShade="D9"/>
          </w:tcPr>
          <w:p w:rsidR="00E60310" w:rsidRPr="00E60310" w:rsidRDefault="00E60310">
            <w:pPr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60310">
              <w:rPr>
                <w:rFonts w:ascii="Times New Roman" w:hAnsi="Times New Roman" w:cs="Times New Roman"/>
                <w:b/>
                <w:bCs/>
                <w:sz w:val="24"/>
              </w:rPr>
              <w:t>Social symptoms</w:t>
            </w:r>
          </w:p>
        </w:tc>
      </w:tr>
      <w:tr w:rsidR="00E60310" w:rsidRPr="00E60310" w:rsidTr="00E60310">
        <w:trPr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:rsidR="00E60310" w:rsidRPr="00E60310" w:rsidRDefault="00E60310">
            <w:pPr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60310">
              <w:rPr>
                <w:rFonts w:ascii="Times New Roman" w:hAnsi="Times New Roman" w:cs="Times New Roman"/>
                <w:iCs/>
                <w:sz w:val="24"/>
              </w:rPr>
              <w:t>Refuser</w:t>
            </w:r>
          </w:p>
        </w:tc>
        <w:tc>
          <w:tcPr>
            <w:tcW w:w="3383" w:type="dxa"/>
          </w:tcPr>
          <w:p w:rsidR="00E60310" w:rsidRPr="00E60310" w:rsidRDefault="00E60310">
            <w:pPr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60310">
              <w:rPr>
                <w:rFonts w:ascii="Times New Roman" w:hAnsi="Times New Roman" w:cs="Times New Roman"/>
                <w:sz w:val="24"/>
              </w:rPr>
              <w:t>Develops cognitive blocks that prevent adoption of adult role-schemas</w:t>
            </w:r>
          </w:p>
        </w:tc>
        <w:tc>
          <w:tcPr>
            <w:tcW w:w="2453" w:type="dxa"/>
          </w:tcPr>
          <w:p w:rsidR="00E60310" w:rsidRPr="00E60310" w:rsidRDefault="00E60310">
            <w:pPr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60310">
              <w:rPr>
                <w:rFonts w:ascii="Times New Roman" w:hAnsi="Times New Roman" w:cs="Times New Roman"/>
                <w:sz w:val="24"/>
              </w:rPr>
              <w:t>Engages in child-like behavior</w:t>
            </w:r>
          </w:p>
        </w:tc>
        <w:tc>
          <w:tcPr>
            <w:tcW w:w="2446" w:type="dxa"/>
          </w:tcPr>
          <w:p w:rsidR="00E60310" w:rsidRPr="00E60310" w:rsidRDefault="00E60310">
            <w:pPr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60310">
              <w:rPr>
                <w:rFonts w:ascii="Times New Roman" w:hAnsi="Times New Roman" w:cs="Times New Roman"/>
                <w:sz w:val="24"/>
              </w:rPr>
              <w:t>Shows extensive dependency upon others and no meaningful engagement with the community of adults</w:t>
            </w:r>
          </w:p>
        </w:tc>
      </w:tr>
      <w:tr w:rsidR="00E60310" w:rsidRPr="00E60310" w:rsidTr="00E60310">
        <w:trPr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:rsidR="00E60310" w:rsidRPr="00E60310" w:rsidRDefault="00E60310">
            <w:pPr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60310">
              <w:rPr>
                <w:rFonts w:ascii="Times New Roman" w:hAnsi="Times New Roman" w:cs="Times New Roman"/>
                <w:iCs/>
                <w:sz w:val="24"/>
              </w:rPr>
              <w:t>Drifter</w:t>
            </w:r>
          </w:p>
        </w:tc>
        <w:tc>
          <w:tcPr>
            <w:tcW w:w="3383" w:type="dxa"/>
          </w:tcPr>
          <w:p w:rsidR="00E60310" w:rsidRPr="00E60310" w:rsidRDefault="00E60310">
            <w:pPr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60310">
              <w:rPr>
                <w:rFonts w:ascii="Times New Roman" w:hAnsi="Times New Roman" w:cs="Times New Roman"/>
                <w:sz w:val="24"/>
              </w:rPr>
              <w:t>Possesses greater psychological resources than the Refuser (i.e., intelligence, charisma)</w:t>
            </w:r>
          </w:p>
        </w:tc>
        <w:tc>
          <w:tcPr>
            <w:tcW w:w="2453" w:type="dxa"/>
          </w:tcPr>
          <w:p w:rsidR="00E60310" w:rsidRPr="00E60310" w:rsidRDefault="00E60310">
            <w:pPr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60310">
              <w:rPr>
                <w:rFonts w:ascii="Times New Roman" w:hAnsi="Times New Roman" w:cs="Times New Roman"/>
                <w:sz w:val="24"/>
              </w:rPr>
              <w:t>Is apathetic toward application of psychological resources</w:t>
            </w:r>
          </w:p>
        </w:tc>
        <w:tc>
          <w:tcPr>
            <w:tcW w:w="2446" w:type="dxa"/>
          </w:tcPr>
          <w:p w:rsidR="00E60310" w:rsidRPr="00E60310" w:rsidRDefault="00E60310">
            <w:pPr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60310">
              <w:rPr>
                <w:rFonts w:ascii="Times New Roman" w:hAnsi="Times New Roman" w:cs="Times New Roman"/>
                <w:sz w:val="24"/>
              </w:rPr>
              <w:t>Has no meaningful engagement with or commitment to adult communities</w:t>
            </w:r>
          </w:p>
        </w:tc>
      </w:tr>
      <w:tr w:rsidR="00E60310" w:rsidRPr="00E60310" w:rsidTr="00E60310">
        <w:trPr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:rsidR="00E60310" w:rsidRPr="00E60310" w:rsidRDefault="00E60310">
            <w:pPr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60310">
              <w:rPr>
                <w:rFonts w:ascii="Times New Roman" w:hAnsi="Times New Roman" w:cs="Times New Roman"/>
                <w:iCs/>
                <w:sz w:val="24"/>
              </w:rPr>
              <w:t>Searcher</w:t>
            </w:r>
          </w:p>
        </w:tc>
        <w:tc>
          <w:tcPr>
            <w:tcW w:w="3383" w:type="dxa"/>
          </w:tcPr>
          <w:p w:rsidR="00E60310" w:rsidRPr="00E60310" w:rsidRDefault="00E60310">
            <w:pPr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60310">
              <w:rPr>
                <w:rFonts w:ascii="Times New Roman" w:hAnsi="Times New Roman" w:cs="Times New Roman"/>
                <w:sz w:val="24"/>
              </w:rPr>
              <w:t>Has a sense of dissatisfaction due to high personal and social expectations</w:t>
            </w:r>
          </w:p>
        </w:tc>
        <w:tc>
          <w:tcPr>
            <w:tcW w:w="2453" w:type="dxa"/>
          </w:tcPr>
          <w:p w:rsidR="00E60310" w:rsidRPr="00E60310" w:rsidRDefault="00E60310">
            <w:pPr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60310">
              <w:rPr>
                <w:rFonts w:ascii="Times New Roman" w:hAnsi="Times New Roman" w:cs="Times New Roman"/>
                <w:sz w:val="24"/>
              </w:rPr>
              <w:t>Shows disdain for imperfections within the community</w:t>
            </w:r>
          </w:p>
        </w:tc>
        <w:tc>
          <w:tcPr>
            <w:tcW w:w="2446" w:type="dxa"/>
          </w:tcPr>
          <w:p w:rsidR="00E60310" w:rsidRPr="00E60310" w:rsidRDefault="00E60310">
            <w:pPr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60310">
              <w:rPr>
                <w:rFonts w:ascii="Times New Roman" w:hAnsi="Times New Roman" w:cs="Times New Roman"/>
                <w:sz w:val="24"/>
              </w:rPr>
              <w:t>Interacts to some degree with role-models, but ultimately these relationships are abandoned</w:t>
            </w:r>
          </w:p>
        </w:tc>
      </w:tr>
      <w:tr w:rsidR="00E60310" w:rsidRPr="00E60310" w:rsidTr="00E60310">
        <w:trPr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:rsidR="00E60310" w:rsidRPr="00E60310" w:rsidRDefault="00E60310">
            <w:pPr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60310">
              <w:rPr>
                <w:rFonts w:ascii="Times New Roman" w:hAnsi="Times New Roman" w:cs="Times New Roman"/>
                <w:iCs/>
                <w:sz w:val="24"/>
              </w:rPr>
              <w:t>Guardian</w:t>
            </w:r>
          </w:p>
        </w:tc>
        <w:tc>
          <w:tcPr>
            <w:tcW w:w="3383" w:type="dxa"/>
          </w:tcPr>
          <w:p w:rsidR="00E60310" w:rsidRPr="00E60310" w:rsidRDefault="00E60310">
            <w:pPr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60310">
              <w:rPr>
                <w:rFonts w:ascii="Times New Roman" w:hAnsi="Times New Roman" w:cs="Times New Roman"/>
                <w:sz w:val="24"/>
              </w:rPr>
              <w:t>Possesses clear personal values and attitudes, but also a deep fear of change</w:t>
            </w:r>
          </w:p>
        </w:tc>
        <w:tc>
          <w:tcPr>
            <w:tcW w:w="2453" w:type="dxa"/>
          </w:tcPr>
          <w:p w:rsidR="00E60310" w:rsidRPr="00E60310" w:rsidRDefault="00E60310">
            <w:pPr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60310">
              <w:rPr>
                <w:rFonts w:ascii="Times New Roman" w:hAnsi="Times New Roman" w:cs="Times New Roman"/>
                <w:sz w:val="24"/>
              </w:rPr>
              <w:t>Sense of personal identity is almost exhausted by sense of social identity</w:t>
            </w:r>
          </w:p>
        </w:tc>
        <w:tc>
          <w:tcPr>
            <w:tcW w:w="2446" w:type="dxa"/>
          </w:tcPr>
          <w:p w:rsidR="00E60310" w:rsidRPr="00E60310" w:rsidRDefault="00E60310">
            <w:pPr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60310">
              <w:rPr>
                <w:rFonts w:ascii="Times New Roman" w:hAnsi="Times New Roman" w:cs="Times New Roman"/>
                <w:sz w:val="24"/>
              </w:rPr>
              <w:t>Has an extremely rigid sense of social identity and strong identification with adult communities</w:t>
            </w:r>
          </w:p>
        </w:tc>
      </w:tr>
      <w:tr w:rsidR="00E60310" w:rsidRPr="00E60310" w:rsidTr="00E60310">
        <w:trPr>
          <w:jc w:val="center"/>
        </w:trPr>
        <w:tc>
          <w:tcPr>
            <w:tcW w:w="1242" w:type="dxa"/>
            <w:shd w:val="clear" w:color="auto" w:fill="D9D9D9" w:themeFill="background1" w:themeFillShade="D9"/>
          </w:tcPr>
          <w:p w:rsidR="00E60310" w:rsidRPr="00E60310" w:rsidRDefault="00E60310">
            <w:pPr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60310">
              <w:rPr>
                <w:rFonts w:ascii="Times New Roman" w:hAnsi="Times New Roman" w:cs="Times New Roman"/>
                <w:iCs/>
                <w:sz w:val="24"/>
              </w:rPr>
              <w:t>Resolver</w:t>
            </w:r>
          </w:p>
        </w:tc>
        <w:tc>
          <w:tcPr>
            <w:tcW w:w="3383" w:type="dxa"/>
          </w:tcPr>
          <w:p w:rsidR="00E60310" w:rsidRPr="00E60310" w:rsidRDefault="00E60310">
            <w:pPr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60310">
              <w:rPr>
                <w:rFonts w:ascii="Times New Roman" w:hAnsi="Times New Roman" w:cs="Times New Roman"/>
                <w:sz w:val="24"/>
              </w:rPr>
              <w:t>Consciously desires self-growth</w:t>
            </w:r>
          </w:p>
        </w:tc>
        <w:tc>
          <w:tcPr>
            <w:tcW w:w="2453" w:type="dxa"/>
          </w:tcPr>
          <w:p w:rsidR="00E60310" w:rsidRPr="00E60310" w:rsidRDefault="00E60310">
            <w:pPr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60310">
              <w:rPr>
                <w:rFonts w:ascii="Times New Roman" w:hAnsi="Times New Roman" w:cs="Times New Roman"/>
                <w:sz w:val="24"/>
              </w:rPr>
              <w:t>Accepts personal skills and competencies and uses them actively</w:t>
            </w:r>
          </w:p>
        </w:tc>
        <w:tc>
          <w:tcPr>
            <w:tcW w:w="2446" w:type="dxa"/>
          </w:tcPr>
          <w:p w:rsidR="00E60310" w:rsidRPr="00E60310" w:rsidRDefault="00E60310">
            <w:pPr>
              <w:ind w:left="0"/>
              <w:rPr>
                <w:rFonts w:ascii="Times New Roman" w:hAnsi="Times New Roman" w:cs="Times New Roman"/>
                <w:b/>
                <w:sz w:val="24"/>
              </w:rPr>
            </w:pPr>
            <w:r w:rsidRPr="00E60310">
              <w:rPr>
                <w:rFonts w:ascii="Times New Roman" w:hAnsi="Times New Roman" w:cs="Times New Roman"/>
                <w:sz w:val="24"/>
              </w:rPr>
              <w:t>Is responsive to communities that provide opportunity for self-growth</w:t>
            </w:r>
          </w:p>
        </w:tc>
      </w:tr>
    </w:tbl>
    <w:p w:rsidR="00E60310" w:rsidRPr="00E60310" w:rsidRDefault="00E60310">
      <w:pPr>
        <w:rPr>
          <w:rFonts w:ascii="Times New Roman" w:hAnsi="Times New Roman" w:cs="Times New Roman"/>
          <w:b/>
          <w:sz w:val="56"/>
          <w:szCs w:val="56"/>
        </w:rPr>
      </w:pPr>
    </w:p>
    <w:sectPr w:rsidR="00E60310" w:rsidRPr="00E60310" w:rsidSect="00252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60310"/>
    <w:rsid w:val="000A03D2"/>
    <w:rsid w:val="000C26FC"/>
    <w:rsid w:val="000D642C"/>
    <w:rsid w:val="00114299"/>
    <w:rsid w:val="002522DC"/>
    <w:rsid w:val="00272F25"/>
    <w:rsid w:val="002A0914"/>
    <w:rsid w:val="002B2623"/>
    <w:rsid w:val="00323DC6"/>
    <w:rsid w:val="0046018B"/>
    <w:rsid w:val="004C47B4"/>
    <w:rsid w:val="00593E3B"/>
    <w:rsid w:val="005947FD"/>
    <w:rsid w:val="006664DD"/>
    <w:rsid w:val="007E1E53"/>
    <w:rsid w:val="008D6304"/>
    <w:rsid w:val="00997ED8"/>
    <w:rsid w:val="009B466B"/>
    <w:rsid w:val="00B6150F"/>
    <w:rsid w:val="00B80789"/>
    <w:rsid w:val="00BA5C4F"/>
    <w:rsid w:val="00C701E2"/>
    <w:rsid w:val="00CB7DC6"/>
    <w:rsid w:val="00CC2A81"/>
    <w:rsid w:val="00DC217C"/>
    <w:rsid w:val="00E60310"/>
    <w:rsid w:val="00EA3947"/>
    <w:rsid w:val="00ED6E14"/>
    <w:rsid w:val="00F105E2"/>
    <w:rsid w:val="00FC2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3D2"/>
    <w:pPr>
      <w:tabs>
        <w:tab w:val="left" w:pos="426"/>
      </w:tabs>
      <w:ind w:left="42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3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1003</Characters>
  <Application>Microsoft Office Word</Application>
  <DocSecurity>0</DocSecurity>
  <Lines>8</Lines>
  <Paragraphs>2</Paragraphs>
  <ScaleCrop>false</ScaleCrop>
  <Company>Hewlett-Packard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1</cp:revision>
  <dcterms:created xsi:type="dcterms:W3CDTF">2009-07-24T01:38:00Z</dcterms:created>
  <dcterms:modified xsi:type="dcterms:W3CDTF">2009-07-24T01:43:00Z</dcterms:modified>
</cp:coreProperties>
</file>